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BE" w:rsidRDefault="006F2DBE" w:rsidP="00151A13">
      <w:pPr>
        <w:jc w:val="both"/>
        <w:rPr>
          <w:rFonts w:ascii="Arial" w:hAnsi="Arial" w:cs="Arial"/>
        </w:rPr>
      </w:pPr>
    </w:p>
    <w:p w:rsidR="006F2DBE" w:rsidRDefault="006F2DBE" w:rsidP="00151A13">
      <w:pPr>
        <w:jc w:val="both"/>
        <w:rPr>
          <w:rFonts w:ascii="Arial" w:hAnsi="Arial" w:cs="Arial"/>
        </w:rPr>
      </w:pPr>
    </w:p>
    <w:p w:rsidR="006F2DBE" w:rsidRDefault="006F2DBE" w:rsidP="00151A13">
      <w:pPr>
        <w:jc w:val="both"/>
        <w:rPr>
          <w:rFonts w:ascii="Arial" w:hAnsi="Arial" w:cs="Arial"/>
        </w:rPr>
      </w:pPr>
    </w:p>
    <w:p w:rsidR="00A506FB" w:rsidRDefault="00A506FB" w:rsidP="00151A13">
      <w:pPr>
        <w:jc w:val="both"/>
        <w:rPr>
          <w:rFonts w:ascii="Arial" w:hAnsi="Arial" w:cs="Arial"/>
        </w:rPr>
      </w:pPr>
    </w:p>
    <w:p w:rsidR="00A506FB" w:rsidRDefault="006F2DBE" w:rsidP="00151A13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6FCFCCE1" wp14:editId="11F3C5EF">
            <wp:simplePos x="0" y="0"/>
            <wp:positionH relativeFrom="column">
              <wp:posOffset>0</wp:posOffset>
            </wp:positionH>
            <wp:positionV relativeFrom="paragraph">
              <wp:posOffset>-724535</wp:posOffset>
            </wp:positionV>
            <wp:extent cx="2348230" cy="1019175"/>
            <wp:effectExtent l="0" t="0" r="0" b="9525"/>
            <wp:wrapNone/>
            <wp:docPr id="2" name="Picture 2" descr="HLB_W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B_WA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84"/>
        <w:tblW w:w="0" w:type="auto"/>
        <w:tblLook w:val="04A0" w:firstRow="1" w:lastRow="0" w:firstColumn="1" w:lastColumn="0" w:noHBand="0" w:noVBand="1"/>
      </w:tblPr>
      <w:tblGrid>
        <w:gridCol w:w="1134"/>
        <w:gridCol w:w="2587"/>
      </w:tblGrid>
      <w:tr w:rsidR="006F2DBE" w:rsidRPr="003C38EF" w:rsidTr="006F2DBE">
        <w:tc>
          <w:tcPr>
            <w:tcW w:w="1134" w:type="dxa"/>
            <w:hideMark/>
          </w:tcPr>
          <w:p w:rsidR="006F2DBE" w:rsidRPr="003C38EF" w:rsidRDefault="006F2DBE" w:rsidP="006F2DBE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br w:type="page"/>
            </w:r>
            <w:r w:rsidRPr="003C38EF">
              <w:rPr>
                <w:rFonts w:ascii="Arial" w:hAnsi="Arial" w:cs="Arial"/>
                <w:b/>
                <w:sz w:val="20"/>
                <w:szCs w:val="20"/>
              </w:rPr>
              <w:t>Contact:</w:t>
            </w:r>
          </w:p>
        </w:tc>
        <w:tc>
          <w:tcPr>
            <w:tcW w:w="2471" w:type="dxa"/>
            <w:hideMark/>
          </w:tcPr>
          <w:p w:rsidR="006F2DBE" w:rsidRPr="003C38EF" w:rsidRDefault="006F2DBE" w:rsidP="006F2DB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Samantha Morgan</w:t>
            </w:r>
          </w:p>
        </w:tc>
      </w:tr>
      <w:tr w:rsidR="006F2DBE" w:rsidRPr="003C38EF" w:rsidTr="006F2DBE">
        <w:trPr>
          <w:trHeight w:val="76"/>
        </w:trPr>
        <w:tc>
          <w:tcPr>
            <w:tcW w:w="1134" w:type="dxa"/>
            <w:hideMark/>
          </w:tcPr>
          <w:p w:rsidR="006F2DBE" w:rsidRPr="003C38EF" w:rsidRDefault="006F2DBE" w:rsidP="006F2DBE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3C38EF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2471" w:type="dxa"/>
            <w:hideMark/>
          </w:tcPr>
          <w:p w:rsidR="006F2DBE" w:rsidRPr="003C38EF" w:rsidRDefault="00C45867" w:rsidP="006F2DB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6F2DBE" w:rsidRPr="00DD6667">
                <w:rPr>
                  <w:rStyle w:val="Hyperlink"/>
                  <w:rFonts w:ascii="Arial" w:hAnsi="Arial" w:cs="Arial"/>
                  <w:sz w:val="20"/>
                  <w:szCs w:val="20"/>
                </w:rPr>
                <w:t>smorgan@hlbinsol.com.au</w:t>
              </w:r>
            </w:hyperlink>
          </w:p>
        </w:tc>
      </w:tr>
      <w:tr w:rsidR="006F2DBE" w:rsidRPr="003C38EF" w:rsidTr="006F2DBE">
        <w:tc>
          <w:tcPr>
            <w:tcW w:w="1134" w:type="dxa"/>
            <w:hideMark/>
          </w:tcPr>
          <w:p w:rsidR="006F2DBE" w:rsidRPr="003C38EF" w:rsidRDefault="006F2DBE" w:rsidP="006F2DBE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3C38EF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tc>
          <w:tcPr>
            <w:tcW w:w="2471" w:type="dxa"/>
            <w:hideMark/>
          </w:tcPr>
          <w:p w:rsidR="006F2DBE" w:rsidRPr="003C38EF" w:rsidRDefault="006F2DBE" w:rsidP="006F2DB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(08) 9215 7911</w:t>
            </w:r>
          </w:p>
        </w:tc>
      </w:tr>
    </w:tbl>
    <w:p w:rsidR="006F2DBE" w:rsidRDefault="006F2DBE" w:rsidP="00151A13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6F2DBE" w:rsidRDefault="006F2DBE" w:rsidP="00151A13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6F2DBE" w:rsidRDefault="006F2DBE" w:rsidP="00151A13">
      <w:pPr>
        <w:ind w:right="-1"/>
        <w:jc w:val="both"/>
        <w:rPr>
          <w:rFonts w:ascii="Arial" w:hAnsi="Arial" w:cs="Arial"/>
          <w:noProof/>
          <w:sz w:val="20"/>
          <w:szCs w:val="20"/>
        </w:rPr>
      </w:pPr>
    </w:p>
    <w:p w:rsidR="006F2DBE" w:rsidRDefault="006F2DBE" w:rsidP="00151A13">
      <w:pPr>
        <w:ind w:right="-1"/>
        <w:jc w:val="both"/>
        <w:rPr>
          <w:rFonts w:ascii="Arial" w:hAnsi="Arial" w:cs="Arial"/>
          <w:noProof/>
          <w:sz w:val="20"/>
          <w:szCs w:val="20"/>
        </w:rPr>
      </w:pPr>
    </w:p>
    <w:p w:rsidR="00A506FB" w:rsidRPr="00151A13" w:rsidRDefault="00C45867" w:rsidP="00151A13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16</w:t>
      </w:r>
      <w:r w:rsidR="00AC38A5">
        <w:rPr>
          <w:rFonts w:ascii="Arial" w:hAnsi="Arial" w:cs="Arial"/>
          <w:noProof/>
          <w:sz w:val="20"/>
          <w:szCs w:val="20"/>
        </w:rPr>
        <w:t xml:space="preserve"> December 2015 </w:t>
      </w:r>
    </w:p>
    <w:p w:rsidR="00A506FB" w:rsidRPr="00151A13" w:rsidRDefault="00A506FB" w:rsidP="00151A13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A506FB" w:rsidRPr="00151A13" w:rsidRDefault="00A506FB" w:rsidP="00151A13">
      <w:pPr>
        <w:ind w:right="-1"/>
        <w:jc w:val="both"/>
        <w:rPr>
          <w:rFonts w:ascii="Arial" w:hAnsi="Arial"/>
          <w:b/>
          <w:sz w:val="20"/>
          <w:szCs w:val="20"/>
        </w:rPr>
      </w:pPr>
      <w:r w:rsidRPr="00151A13">
        <w:rPr>
          <w:rFonts w:ascii="Arial" w:hAnsi="Arial"/>
          <w:b/>
          <w:sz w:val="20"/>
          <w:szCs w:val="20"/>
        </w:rPr>
        <w:t>TO THE CREDITOR AS ADDRESSED</w:t>
      </w:r>
    </w:p>
    <w:p w:rsidR="00A506FB" w:rsidRPr="00151A13" w:rsidRDefault="00A506FB" w:rsidP="00151A13">
      <w:pPr>
        <w:ind w:right="-1"/>
        <w:jc w:val="both"/>
        <w:rPr>
          <w:rFonts w:ascii="Arial" w:hAnsi="Arial"/>
          <w:sz w:val="20"/>
          <w:szCs w:val="20"/>
        </w:rPr>
      </w:pPr>
    </w:p>
    <w:p w:rsidR="00A506FB" w:rsidRPr="00151A13" w:rsidRDefault="00A506FB" w:rsidP="00151A13">
      <w:pPr>
        <w:ind w:right="-1"/>
        <w:jc w:val="both"/>
        <w:rPr>
          <w:rFonts w:ascii="Arial" w:hAnsi="Arial"/>
          <w:sz w:val="20"/>
          <w:szCs w:val="20"/>
        </w:rPr>
      </w:pPr>
      <w:r w:rsidRPr="00151A13">
        <w:rPr>
          <w:rFonts w:ascii="Arial" w:hAnsi="Arial"/>
          <w:sz w:val="20"/>
          <w:szCs w:val="20"/>
        </w:rPr>
        <w:t>Dear Sir</w:t>
      </w:r>
      <w:r>
        <w:rPr>
          <w:rFonts w:ascii="Arial" w:hAnsi="Arial"/>
          <w:sz w:val="20"/>
          <w:szCs w:val="20"/>
        </w:rPr>
        <w:t xml:space="preserve"> </w:t>
      </w:r>
      <w:r w:rsidRPr="00151A13">
        <w:rPr>
          <w:rFonts w:ascii="Arial" w:hAnsi="Arial"/>
          <w:sz w:val="20"/>
          <w:szCs w:val="20"/>
        </w:rPr>
        <w:t>/</w:t>
      </w:r>
      <w:r>
        <w:rPr>
          <w:rFonts w:ascii="Arial" w:hAnsi="Arial"/>
          <w:sz w:val="20"/>
          <w:szCs w:val="20"/>
        </w:rPr>
        <w:t xml:space="preserve"> </w:t>
      </w:r>
      <w:r w:rsidRPr="00151A13">
        <w:rPr>
          <w:rFonts w:ascii="Arial" w:hAnsi="Arial"/>
          <w:sz w:val="20"/>
          <w:szCs w:val="20"/>
        </w:rPr>
        <w:t>Madam</w:t>
      </w:r>
    </w:p>
    <w:p w:rsidR="00A506FB" w:rsidRPr="00151A13" w:rsidRDefault="00A506FB" w:rsidP="00151A13">
      <w:pPr>
        <w:jc w:val="both"/>
        <w:rPr>
          <w:rFonts w:ascii="Arial" w:hAnsi="Arial"/>
          <w:sz w:val="20"/>
          <w:szCs w:val="20"/>
        </w:rPr>
      </w:pPr>
    </w:p>
    <w:p w:rsidR="00A506FB" w:rsidRPr="00151A13" w:rsidRDefault="00A506FB" w:rsidP="00151A13">
      <w:pPr>
        <w:jc w:val="both"/>
        <w:rPr>
          <w:rFonts w:ascii="Arial" w:hAnsi="Arial" w:cs="Arial"/>
          <w:b/>
          <w:noProof/>
          <w:sz w:val="20"/>
          <w:szCs w:val="20"/>
        </w:rPr>
      </w:pPr>
      <w:r w:rsidRPr="00DD6667">
        <w:rPr>
          <w:rFonts w:ascii="Arial" w:hAnsi="Arial" w:cs="Arial"/>
          <w:b/>
          <w:noProof/>
          <w:sz w:val="20"/>
          <w:szCs w:val="20"/>
        </w:rPr>
        <w:t>Kent Corporation Pty Ltd</w:t>
      </w:r>
      <w:r w:rsidRPr="00151A13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1B781F">
        <w:rPr>
          <w:rFonts w:ascii="Arial" w:hAnsi="Arial" w:cs="Arial"/>
          <w:b/>
          <w:noProof/>
          <w:sz w:val="20"/>
          <w:szCs w:val="20"/>
        </w:rPr>
        <w:t>(I</w:t>
      </w:r>
      <w:r>
        <w:rPr>
          <w:rFonts w:ascii="Arial" w:hAnsi="Arial" w:cs="Arial"/>
          <w:b/>
          <w:noProof/>
          <w:sz w:val="20"/>
          <w:szCs w:val="20"/>
        </w:rPr>
        <w:t xml:space="preserve">n Liquidation) ACN </w:t>
      </w:r>
      <w:r w:rsidRPr="00DD6667">
        <w:rPr>
          <w:rFonts w:ascii="Arial" w:hAnsi="Arial" w:cs="Arial"/>
          <w:b/>
          <w:noProof/>
          <w:sz w:val="20"/>
          <w:szCs w:val="20"/>
        </w:rPr>
        <w:t>071 906 762</w:t>
      </w:r>
    </w:p>
    <w:p w:rsidR="00A506FB" w:rsidRPr="00151A13" w:rsidRDefault="00A506FB" w:rsidP="00151A13">
      <w:pPr>
        <w:jc w:val="both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Formerly trading as </w:t>
      </w:r>
      <w:r w:rsidRPr="00DD6667">
        <w:rPr>
          <w:rFonts w:ascii="Arial" w:hAnsi="Arial" w:cs="Arial"/>
          <w:b/>
          <w:noProof/>
          <w:sz w:val="20"/>
          <w:szCs w:val="20"/>
        </w:rPr>
        <w:t>Country Homes WA</w:t>
      </w:r>
    </w:p>
    <w:p w:rsidR="00A506FB" w:rsidRPr="00151A13" w:rsidRDefault="00A506FB" w:rsidP="00151A13">
      <w:pPr>
        <w:jc w:val="both"/>
        <w:rPr>
          <w:rFonts w:ascii="Arial" w:hAnsi="Arial" w:cs="Arial"/>
          <w:b/>
          <w:sz w:val="20"/>
          <w:szCs w:val="20"/>
        </w:rPr>
      </w:pPr>
      <w:r w:rsidRPr="00151A13">
        <w:rPr>
          <w:rFonts w:ascii="Arial" w:hAnsi="Arial" w:cs="Arial"/>
          <w:b/>
          <w:noProof/>
          <w:sz w:val="20"/>
          <w:szCs w:val="20"/>
        </w:rPr>
        <w:t xml:space="preserve">(“the Company”) </w:t>
      </w:r>
    </w:p>
    <w:p w:rsidR="00A506FB" w:rsidRPr="00151A13" w:rsidRDefault="00A506FB" w:rsidP="00151A13">
      <w:pPr>
        <w:jc w:val="both"/>
        <w:rPr>
          <w:rFonts w:ascii="Arial" w:hAnsi="Arial" w:cs="Arial"/>
          <w:b/>
          <w:sz w:val="20"/>
          <w:szCs w:val="20"/>
        </w:rPr>
      </w:pPr>
    </w:p>
    <w:p w:rsidR="00A506FB" w:rsidRDefault="00A506FB" w:rsidP="00AC38A5">
      <w:pPr>
        <w:ind w:right="-1"/>
        <w:jc w:val="both"/>
        <w:rPr>
          <w:rFonts w:ascii="Arial" w:hAnsi="Arial"/>
          <w:sz w:val="20"/>
          <w:szCs w:val="20"/>
        </w:rPr>
      </w:pPr>
      <w:r w:rsidRPr="00151A13">
        <w:rPr>
          <w:rFonts w:ascii="Arial" w:hAnsi="Arial"/>
          <w:sz w:val="20"/>
          <w:szCs w:val="20"/>
        </w:rPr>
        <w:t xml:space="preserve">As you are aware, I </w:t>
      </w:r>
      <w:r w:rsidR="00AC38A5">
        <w:rPr>
          <w:rFonts w:ascii="Arial" w:hAnsi="Arial"/>
          <w:sz w:val="20"/>
          <w:szCs w:val="20"/>
        </w:rPr>
        <w:t xml:space="preserve">act as the Liquidator of the Company, having been appointed by a resolution passed by the creditors of the Company on 8 September 2015. </w:t>
      </w:r>
      <w:r w:rsidRPr="00151A13">
        <w:rPr>
          <w:rFonts w:ascii="Arial" w:hAnsi="Arial"/>
          <w:sz w:val="20"/>
          <w:szCs w:val="20"/>
        </w:rPr>
        <w:t xml:space="preserve"> </w:t>
      </w:r>
    </w:p>
    <w:p w:rsidR="00AC38A5" w:rsidRDefault="00AC38A5" w:rsidP="00AC38A5">
      <w:pPr>
        <w:ind w:right="-1"/>
        <w:jc w:val="both"/>
        <w:rPr>
          <w:rFonts w:ascii="Arial" w:hAnsi="Arial"/>
          <w:sz w:val="20"/>
          <w:szCs w:val="20"/>
        </w:rPr>
      </w:pPr>
    </w:p>
    <w:p w:rsidR="00AC38A5" w:rsidRDefault="00AC38A5" w:rsidP="00AC38A5">
      <w:pPr>
        <w:ind w:right="-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 purpose of this letter is to provide you with a brief update with respect to the Company’s sale of intellectual property (“IP”)</w:t>
      </w:r>
      <w:r w:rsidR="00C00091">
        <w:rPr>
          <w:rFonts w:ascii="Arial" w:hAnsi="Arial"/>
          <w:sz w:val="20"/>
          <w:szCs w:val="20"/>
        </w:rPr>
        <w:t xml:space="preserve"> prior to my appointment</w:t>
      </w:r>
      <w:r>
        <w:rPr>
          <w:rFonts w:ascii="Arial" w:hAnsi="Arial"/>
          <w:sz w:val="20"/>
          <w:szCs w:val="20"/>
        </w:rPr>
        <w:t xml:space="preserve"> and </w:t>
      </w:r>
      <w:r w:rsidR="00C00091">
        <w:rPr>
          <w:rFonts w:ascii="Arial" w:hAnsi="Arial"/>
          <w:sz w:val="20"/>
          <w:szCs w:val="20"/>
        </w:rPr>
        <w:t xml:space="preserve">the </w:t>
      </w:r>
      <w:r>
        <w:rPr>
          <w:rFonts w:ascii="Arial" w:hAnsi="Arial"/>
          <w:sz w:val="20"/>
          <w:szCs w:val="20"/>
        </w:rPr>
        <w:t>deferred payment for same by the purchaser</w:t>
      </w:r>
      <w:r w:rsidR="00C00091">
        <w:rPr>
          <w:rFonts w:ascii="Arial" w:hAnsi="Arial"/>
          <w:sz w:val="20"/>
          <w:szCs w:val="20"/>
        </w:rPr>
        <w:t xml:space="preserve"> o</w:t>
      </w:r>
      <w:r>
        <w:rPr>
          <w:rFonts w:ascii="Arial" w:hAnsi="Arial"/>
          <w:sz w:val="20"/>
          <w:szCs w:val="20"/>
        </w:rPr>
        <w:t xml:space="preserve">f the IP. </w:t>
      </w:r>
    </w:p>
    <w:p w:rsidR="00AC38A5" w:rsidRDefault="00AC38A5" w:rsidP="00AC38A5">
      <w:pPr>
        <w:ind w:right="-1"/>
        <w:jc w:val="both"/>
        <w:rPr>
          <w:rFonts w:ascii="Arial" w:hAnsi="Arial"/>
          <w:sz w:val="20"/>
          <w:szCs w:val="20"/>
        </w:rPr>
      </w:pPr>
    </w:p>
    <w:p w:rsidR="00AC38A5" w:rsidRDefault="00AC38A5" w:rsidP="00AC38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You will recall from my report to creditors dated 28 August 2015 that </w:t>
      </w:r>
      <w:r>
        <w:rPr>
          <w:rFonts w:ascii="Arial" w:hAnsi="Arial" w:cs="Arial"/>
          <w:sz w:val="20"/>
          <w:szCs w:val="20"/>
        </w:rPr>
        <w:t>i</w:t>
      </w:r>
      <w:r w:rsidRPr="001E7620">
        <w:rPr>
          <w:rFonts w:ascii="Arial" w:hAnsi="Arial" w:cs="Arial"/>
          <w:sz w:val="20"/>
          <w:szCs w:val="20"/>
        </w:rPr>
        <w:t xml:space="preserve">n consideration of the </w:t>
      </w:r>
      <w:r>
        <w:rPr>
          <w:rFonts w:ascii="Arial" w:hAnsi="Arial" w:cs="Arial"/>
          <w:sz w:val="20"/>
          <w:szCs w:val="20"/>
        </w:rPr>
        <w:t xml:space="preserve">IP </w:t>
      </w:r>
      <w:r w:rsidRPr="001E7620">
        <w:rPr>
          <w:rFonts w:ascii="Arial" w:hAnsi="Arial" w:cs="Arial"/>
          <w:sz w:val="20"/>
          <w:szCs w:val="20"/>
        </w:rPr>
        <w:t xml:space="preserve">transfer, the Company agreed to receive deferred payments </w:t>
      </w:r>
      <w:r>
        <w:rPr>
          <w:rFonts w:ascii="Arial" w:hAnsi="Arial" w:cs="Arial"/>
          <w:sz w:val="20"/>
          <w:szCs w:val="20"/>
        </w:rPr>
        <w:t>over a period ending in December 2017(</w:t>
      </w:r>
      <w:r w:rsidRPr="001E7620">
        <w:rPr>
          <w:rFonts w:ascii="Arial" w:hAnsi="Arial" w:cs="Arial"/>
          <w:sz w:val="20"/>
          <w:szCs w:val="20"/>
        </w:rPr>
        <w:t>approximately 2 1/2 years).</w:t>
      </w:r>
    </w:p>
    <w:p w:rsidR="00AC38A5" w:rsidRDefault="00AC38A5" w:rsidP="00AC38A5">
      <w:pPr>
        <w:jc w:val="both"/>
        <w:rPr>
          <w:rFonts w:ascii="Arial" w:hAnsi="Arial" w:cs="Arial"/>
          <w:sz w:val="20"/>
          <w:szCs w:val="20"/>
        </w:rPr>
      </w:pPr>
    </w:p>
    <w:p w:rsidR="00AC38A5" w:rsidRDefault="00AC38A5" w:rsidP="00AC38A5">
      <w:pPr>
        <w:jc w:val="both"/>
        <w:rPr>
          <w:rFonts w:ascii="Arial" w:hAnsi="Arial" w:cs="Arial"/>
          <w:sz w:val="20"/>
          <w:szCs w:val="20"/>
        </w:rPr>
      </w:pPr>
      <w:r w:rsidRPr="001E7620">
        <w:rPr>
          <w:rFonts w:ascii="Arial" w:hAnsi="Arial" w:cs="Arial"/>
          <w:sz w:val="20"/>
          <w:szCs w:val="20"/>
        </w:rPr>
        <w:t xml:space="preserve">The quantum </w:t>
      </w:r>
      <w:r>
        <w:rPr>
          <w:rFonts w:ascii="Arial" w:hAnsi="Arial" w:cs="Arial"/>
          <w:sz w:val="20"/>
          <w:szCs w:val="20"/>
        </w:rPr>
        <w:t xml:space="preserve">of funds to be paid to the Company in relation to the agreement </w:t>
      </w:r>
      <w:r w:rsidRPr="001E7620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to be</w:t>
      </w:r>
      <w:r w:rsidRPr="001E7620">
        <w:rPr>
          <w:rFonts w:ascii="Arial" w:hAnsi="Arial" w:cs="Arial"/>
          <w:sz w:val="20"/>
          <w:szCs w:val="20"/>
        </w:rPr>
        <w:t xml:space="preserve"> driven by the gross margins achieved by the third party </w:t>
      </w:r>
      <w:r>
        <w:rPr>
          <w:rFonts w:ascii="Arial" w:hAnsi="Arial" w:cs="Arial"/>
          <w:sz w:val="20"/>
          <w:szCs w:val="20"/>
        </w:rPr>
        <w:t xml:space="preserve">as a result of sales </w:t>
      </w:r>
      <w:r w:rsidRPr="001E7620">
        <w:rPr>
          <w:rFonts w:ascii="Arial" w:hAnsi="Arial" w:cs="Arial"/>
          <w:sz w:val="20"/>
          <w:szCs w:val="20"/>
        </w:rPr>
        <w:t xml:space="preserve">in respect of its use of the intellectual property described above. </w:t>
      </w:r>
    </w:p>
    <w:p w:rsidR="00AC38A5" w:rsidRPr="001E7620" w:rsidRDefault="00AC38A5" w:rsidP="00AC38A5">
      <w:pPr>
        <w:jc w:val="both"/>
        <w:rPr>
          <w:rFonts w:ascii="Arial" w:hAnsi="Arial" w:cs="Arial"/>
          <w:sz w:val="20"/>
          <w:szCs w:val="20"/>
        </w:rPr>
      </w:pPr>
    </w:p>
    <w:p w:rsidR="00AC38A5" w:rsidRPr="001E7620" w:rsidRDefault="00AC38A5" w:rsidP="00AC38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 </w:t>
      </w:r>
      <w:r w:rsidRPr="001E7620">
        <w:rPr>
          <w:rFonts w:ascii="Arial" w:hAnsi="Arial" w:cs="Arial"/>
          <w:sz w:val="20"/>
          <w:szCs w:val="20"/>
        </w:rPr>
        <w:t xml:space="preserve">payment </w:t>
      </w:r>
      <w:r>
        <w:rPr>
          <w:rFonts w:ascii="Arial" w:hAnsi="Arial" w:cs="Arial"/>
          <w:sz w:val="20"/>
          <w:szCs w:val="20"/>
        </w:rPr>
        <w:t xml:space="preserve">to the Company </w:t>
      </w:r>
      <w:r w:rsidRPr="001E7620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>a</w:t>
      </w:r>
      <w:r w:rsidRPr="001E7620">
        <w:rPr>
          <w:rFonts w:ascii="Arial" w:hAnsi="Arial" w:cs="Arial"/>
          <w:sz w:val="20"/>
          <w:szCs w:val="20"/>
        </w:rPr>
        <w:t xml:space="preserve"> percentage on the gross margins achieved follows completion and payment of the works.  </w:t>
      </w:r>
    </w:p>
    <w:p w:rsidR="00AC38A5" w:rsidRDefault="00AC38A5" w:rsidP="00AC38A5">
      <w:pPr>
        <w:jc w:val="both"/>
        <w:rPr>
          <w:rFonts w:ascii="Arial" w:hAnsi="Arial" w:cs="Arial"/>
          <w:sz w:val="20"/>
          <w:szCs w:val="20"/>
        </w:rPr>
      </w:pPr>
    </w:p>
    <w:p w:rsidR="00AC38A5" w:rsidRDefault="00AC38A5" w:rsidP="00AC38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have been </w:t>
      </w:r>
      <w:r w:rsidR="00C45867">
        <w:rPr>
          <w:rFonts w:ascii="Arial" w:hAnsi="Arial" w:cs="Arial"/>
          <w:sz w:val="20"/>
          <w:szCs w:val="20"/>
        </w:rPr>
        <w:t xml:space="preserve">actively and diligently </w:t>
      </w:r>
      <w:r>
        <w:rPr>
          <w:rFonts w:ascii="Arial" w:hAnsi="Arial" w:cs="Arial"/>
          <w:sz w:val="20"/>
          <w:szCs w:val="20"/>
        </w:rPr>
        <w:t xml:space="preserve">monitoring the sales and construction activities of the purchaser, including: </w:t>
      </w:r>
      <w:bookmarkStart w:id="0" w:name="_GoBack"/>
      <w:bookmarkEnd w:id="0"/>
    </w:p>
    <w:p w:rsidR="00AC38A5" w:rsidRDefault="00AC38A5" w:rsidP="00AC38A5">
      <w:pPr>
        <w:jc w:val="both"/>
        <w:rPr>
          <w:rFonts w:ascii="Arial" w:hAnsi="Arial" w:cs="Arial"/>
          <w:sz w:val="20"/>
          <w:szCs w:val="20"/>
        </w:rPr>
      </w:pPr>
    </w:p>
    <w:p w:rsidR="00AC38A5" w:rsidRPr="00AC38A5" w:rsidRDefault="00AC38A5" w:rsidP="00AC38A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C38A5">
        <w:rPr>
          <w:rFonts w:ascii="Arial" w:hAnsi="Arial" w:cs="Arial"/>
          <w:sz w:val="20"/>
          <w:szCs w:val="20"/>
        </w:rPr>
        <w:t xml:space="preserve">Warranty work performed on houses completed by </w:t>
      </w:r>
      <w:r>
        <w:rPr>
          <w:rFonts w:ascii="Arial" w:hAnsi="Arial" w:cs="Arial"/>
          <w:sz w:val="20"/>
          <w:szCs w:val="20"/>
        </w:rPr>
        <w:t>the Company</w:t>
      </w:r>
      <w:r w:rsidRPr="00AC38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prior to the sale taking place;  </w:t>
      </w:r>
    </w:p>
    <w:p w:rsidR="00AC38A5" w:rsidRPr="00AC38A5" w:rsidRDefault="00AC38A5" w:rsidP="00AC38A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C38A5">
        <w:rPr>
          <w:rFonts w:ascii="Arial" w:hAnsi="Arial" w:cs="Arial"/>
          <w:sz w:val="20"/>
          <w:szCs w:val="20"/>
        </w:rPr>
        <w:t xml:space="preserve">Houses that had been started by </w:t>
      </w:r>
      <w:r>
        <w:rPr>
          <w:rFonts w:ascii="Arial" w:hAnsi="Arial" w:cs="Arial"/>
          <w:sz w:val="20"/>
          <w:szCs w:val="20"/>
        </w:rPr>
        <w:t>the Company</w:t>
      </w:r>
      <w:r w:rsidRPr="00AC38A5">
        <w:rPr>
          <w:rFonts w:ascii="Arial" w:hAnsi="Arial" w:cs="Arial"/>
          <w:sz w:val="20"/>
          <w:szCs w:val="20"/>
        </w:rPr>
        <w:t xml:space="preserve"> and completed by </w:t>
      </w:r>
      <w:r>
        <w:rPr>
          <w:rFonts w:ascii="Arial" w:hAnsi="Arial" w:cs="Arial"/>
          <w:sz w:val="20"/>
          <w:szCs w:val="20"/>
        </w:rPr>
        <w:t xml:space="preserve">the purchaser; and </w:t>
      </w:r>
    </w:p>
    <w:p w:rsidR="00AC38A5" w:rsidRDefault="00AC38A5" w:rsidP="00AC38A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C38A5">
        <w:rPr>
          <w:rFonts w:ascii="Arial" w:hAnsi="Arial" w:cs="Arial"/>
          <w:sz w:val="20"/>
          <w:szCs w:val="20"/>
        </w:rPr>
        <w:t xml:space="preserve">New </w:t>
      </w:r>
      <w:r>
        <w:rPr>
          <w:rFonts w:ascii="Arial" w:hAnsi="Arial" w:cs="Arial"/>
          <w:sz w:val="20"/>
          <w:szCs w:val="20"/>
        </w:rPr>
        <w:t>builds</w:t>
      </w:r>
      <w:r w:rsidRPr="00AC38A5">
        <w:rPr>
          <w:rFonts w:ascii="Arial" w:hAnsi="Arial" w:cs="Arial"/>
          <w:sz w:val="20"/>
          <w:szCs w:val="20"/>
        </w:rPr>
        <w:t xml:space="preserve"> undertaken by </w:t>
      </w:r>
      <w:r>
        <w:rPr>
          <w:rFonts w:ascii="Arial" w:hAnsi="Arial" w:cs="Arial"/>
          <w:sz w:val="20"/>
          <w:szCs w:val="20"/>
        </w:rPr>
        <w:t>the purchaser.</w:t>
      </w:r>
    </w:p>
    <w:p w:rsidR="00AC38A5" w:rsidRDefault="00AC38A5" w:rsidP="00AC38A5">
      <w:pPr>
        <w:jc w:val="both"/>
        <w:rPr>
          <w:rFonts w:ascii="Arial" w:hAnsi="Arial" w:cs="Arial"/>
          <w:sz w:val="20"/>
          <w:szCs w:val="20"/>
        </w:rPr>
      </w:pPr>
    </w:p>
    <w:p w:rsidR="00AC38A5" w:rsidRDefault="00AC38A5" w:rsidP="00AC38A5">
      <w:pPr>
        <w:jc w:val="both"/>
        <w:rPr>
          <w:rFonts w:ascii="Arial" w:hAnsi="Arial" w:cs="Arial"/>
          <w:sz w:val="20"/>
          <w:szCs w:val="20"/>
        </w:rPr>
      </w:pPr>
      <w:r w:rsidRPr="00AC38A5">
        <w:rPr>
          <w:rFonts w:ascii="Arial" w:hAnsi="Arial" w:cs="Arial"/>
          <w:sz w:val="20"/>
          <w:szCs w:val="20"/>
        </w:rPr>
        <w:t xml:space="preserve">Based on current projections following the completion of the first 11 projects, the </w:t>
      </w:r>
      <w:r w:rsidR="00C00091">
        <w:rPr>
          <w:rFonts w:ascii="Arial" w:hAnsi="Arial" w:cs="Arial"/>
          <w:sz w:val="20"/>
          <w:szCs w:val="20"/>
        </w:rPr>
        <w:t xml:space="preserve">purchaser’s </w:t>
      </w:r>
      <w:r w:rsidRPr="00AC38A5">
        <w:rPr>
          <w:rFonts w:ascii="Arial" w:hAnsi="Arial" w:cs="Arial"/>
          <w:sz w:val="20"/>
          <w:szCs w:val="20"/>
        </w:rPr>
        <w:t>revenue</w:t>
      </w:r>
      <w:r>
        <w:rPr>
          <w:rFonts w:ascii="Arial" w:hAnsi="Arial" w:cs="Arial"/>
          <w:sz w:val="20"/>
          <w:szCs w:val="20"/>
        </w:rPr>
        <w:t>, therefore no funds will be paid to the Company in the immediate future (i.e. December quarter 2015 as defined in the contract)</w:t>
      </w:r>
      <w:r w:rsidRPr="00AC38A5">
        <w:rPr>
          <w:rFonts w:ascii="Arial" w:hAnsi="Arial" w:cs="Arial"/>
          <w:sz w:val="20"/>
          <w:szCs w:val="20"/>
        </w:rPr>
        <w:t>.</w:t>
      </w:r>
    </w:p>
    <w:p w:rsidR="00AC38A5" w:rsidRPr="00AC38A5" w:rsidRDefault="00AC38A5" w:rsidP="00AC38A5">
      <w:pPr>
        <w:jc w:val="both"/>
        <w:rPr>
          <w:rFonts w:ascii="Arial" w:hAnsi="Arial" w:cs="Arial"/>
          <w:sz w:val="20"/>
          <w:szCs w:val="20"/>
        </w:rPr>
      </w:pPr>
    </w:p>
    <w:p w:rsidR="00AC38A5" w:rsidRDefault="00AC38A5" w:rsidP="00AC38A5">
      <w:pPr>
        <w:jc w:val="both"/>
        <w:rPr>
          <w:rFonts w:ascii="Arial" w:hAnsi="Arial" w:cs="Arial"/>
          <w:sz w:val="20"/>
          <w:szCs w:val="20"/>
        </w:rPr>
      </w:pPr>
      <w:r w:rsidRPr="00AC38A5">
        <w:rPr>
          <w:rFonts w:ascii="Arial" w:hAnsi="Arial" w:cs="Arial"/>
          <w:sz w:val="20"/>
          <w:szCs w:val="20"/>
        </w:rPr>
        <w:t xml:space="preserve">This </w:t>
      </w:r>
      <w:r>
        <w:rPr>
          <w:rFonts w:ascii="Arial" w:hAnsi="Arial" w:cs="Arial"/>
          <w:sz w:val="20"/>
          <w:szCs w:val="20"/>
        </w:rPr>
        <w:t xml:space="preserve">result has come as a result of: </w:t>
      </w:r>
    </w:p>
    <w:p w:rsidR="00AC38A5" w:rsidRPr="00AC38A5" w:rsidRDefault="00AC38A5" w:rsidP="00AC38A5">
      <w:pPr>
        <w:jc w:val="both"/>
        <w:rPr>
          <w:rFonts w:ascii="Arial" w:hAnsi="Arial" w:cs="Arial"/>
          <w:sz w:val="20"/>
          <w:szCs w:val="20"/>
        </w:rPr>
      </w:pPr>
    </w:p>
    <w:p w:rsidR="00AC38A5" w:rsidRPr="00AC38A5" w:rsidRDefault="00AC38A5" w:rsidP="00AC38A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C38A5">
        <w:rPr>
          <w:rFonts w:ascii="Arial" w:hAnsi="Arial" w:cs="Arial"/>
          <w:sz w:val="20"/>
          <w:szCs w:val="20"/>
        </w:rPr>
        <w:t xml:space="preserve">The rectification costs for warranty works </w:t>
      </w:r>
      <w:r>
        <w:rPr>
          <w:rFonts w:ascii="Arial" w:hAnsi="Arial" w:cs="Arial"/>
          <w:sz w:val="20"/>
          <w:szCs w:val="20"/>
        </w:rPr>
        <w:t xml:space="preserve">not previously anticipated; </w:t>
      </w:r>
      <w:r w:rsidR="00DB6AFD">
        <w:rPr>
          <w:rFonts w:ascii="Arial" w:hAnsi="Arial" w:cs="Arial"/>
          <w:sz w:val="20"/>
          <w:szCs w:val="20"/>
        </w:rPr>
        <w:t xml:space="preserve">and </w:t>
      </w:r>
    </w:p>
    <w:p w:rsidR="00AC38A5" w:rsidRDefault="00AC38A5" w:rsidP="00AC38A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Company received and spent client deposits prior to my appointment, resulting in the purchaser needing to </w:t>
      </w:r>
      <w:r w:rsidR="00C00091">
        <w:rPr>
          <w:rFonts w:ascii="Arial" w:hAnsi="Arial" w:cs="Arial"/>
          <w:sz w:val="20"/>
          <w:szCs w:val="20"/>
        </w:rPr>
        <w:t>fund</w:t>
      </w:r>
      <w:r>
        <w:rPr>
          <w:rFonts w:ascii="Arial" w:hAnsi="Arial" w:cs="Arial"/>
          <w:sz w:val="20"/>
          <w:szCs w:val="20"/>
        </w:rPr>
        <w:t xml:space="preserve"> the shortfall in contract works. </w:t>
      </w:r>
      <w:r w:rsidRPr="00AC38A5">
        <w:rPr>
          <w:rFonts w:ascii="Arial" w:hAnsi="Arial" w:cs="Arial"/>
          <w:sz w:val="20"/>
          <w:szCs w:val="20"/>
        </w:rPr>
        <w:t xml:space="preserve">These losses are to be paid from </w:t>
      </w:r>
      <w:r w:rsidR="00C00091">
        <w:rPr>
          <w:rFonts w:ascii="Arial" w:hAnsi="Arial" w:cs="Arial"/>
          <w:sz w:val="20"/>
          <w:szCs w:val="20"/>
        </w:rPr>
        <w:t xml:space="preserve">the purchaser’s </w:t>
      </w:r>
      <w:r w:rsidRPr="00AC38A5">
        <w:rPr>
          <w:rFonts w:ascii="Arial" w:hAnsi="Arial" w:cs="Arial"/>
          <w:sz w:val="20"/>
          <w:szCs w:val="20"/>
        </w:rPr>
        <w:t>future profits.</w:t>
      </w:r>
    </w:p>
    <w:p w:rsidR="00DB6AFD" w:rsidRPr="00DB6AFD" w:rsidRDefault="00DB6AFD" w:rsidP="00DB6AFD">
      <w:pPr>
        <w:jc w:val="both"/>
        <w:rPr>
          <w:rFonts w:ascii="Arial" w:hAnsi="Arial" w:cs="Arial"/>
          <w:sz w:val="20"/>
          <w:szCs w:val="20"/>
        </w:rPr>
      </w:pPr>
    </w:p>
    <w:p w:rsidR="00DB6AFD" w:rsidRDefault="00DB6AFD" w:rsidP="00DB6A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en-AU"/>
        </w:rPr>
        <w:drawing>
          <wp:anchor distT="0" distB="0" distL="114300" distR="114300" simplePos="0" relativeHeight="251664384" behindDoc="0" locked="0" layoutInCell="1" allowOverlap="1" wp14:anchorId="6A5EE551" wp14:editId="559054DA">
            <wp:simplePos x="0" y="0"/>
            <wp:positionH relativeFrom="column">
              <wp:posOffset>-171450</wp:posOffset>
            </wp:positionH>
            <wp:positionV relativeFrom="paragraph">
              <wp:posOffset>145415</wp:posOffset>
            </wp:positionV>
            <wp:extent cx="5943600" cy="857250"/>
            <wp:effectExtent l="0" t="0" r="0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AFD" w:rsidRDefault="00DB6AFD" w:rsidP="00DB6AFD">
      <w:pPr>
        <w:ind w:left="-284"/>
        <w:jc w:val="both"/>
        <w:rPr>
          <w:rFonts w:ascii="Arial" w:hAnsi="Arial" w:cs="Arial"/>
          <w:sz w:val="20"/>
          <w:szCs w:val="20"/>
        </w:rPr>
      </w:pPr>
    </w:p>
    <w:p w:rsidR="00DB6AFD" w:rsidRDefault="00DB6AFD" w:rsidP="00DB6AFD">
      <w:pPr>
        <w:jc w:val="both"/>
        <w:rPr>
          <w:rFonts w:ascii="Arial" w:hAnsi="Arial" w:cs="Arial"/>
          <w:sz w:val="20"/>
          <w:szCs w:val="20"/>
        </w:rPr>
      </w:pPr>
    </w:p>
    <w:p w:rsidR="00DB6AFD" w:rsidRDefault="00DB6AFD" w:rsidP="00DB6AFD">
      <w:pPr>
        <w:jc w:val="both"/>
        <w:rPr>
          <w:rFonts w:ascii="Arial" w:hAnsi="Arial" w:cs="Arial"/>
          <w:sz w:val="20"/>
          <w:szCs w:val="20"/>
        </w:rPr>
      </w:pPr>
    </w:p>
    <w:p w:rsidR="00DB6AFD" w:rsidRDefault="00DB6AFD" w:rsidP="00DB6AFD">
      <w:pPr>
        <w:jc w:val="both"/>
        <w:rPr>
          <w:rFonts w:ascii="Arial" w:hAnsi="Arial" w:cs="Arial"/>
          <w:sz w:val="20"/>
          <w:szCs w:val="20"/>
        </w:rPr>
      </w:pPr>
    </w:p>
    <w:p w:rsidR="00DB6AFD" w:rsidRDefault="00DB6AFD" w:rsidP="00DB6AFD">
      <w:pPr>
        <w:jc w:val="both"/>
        <w:rPr>
          <w:rFonts w:ascii="Arial" w:hAnsi="Arial" w:cs="Arial"/>
          <w:sz w:val="20"/>
          <w:szCs w:val="20"/>
        </w:rPr>
      </w:pPr>
    </w:p>
    <w:p w:rsidR="00DB6AFD" w:rsidRDefault="00DB6AFD" w:rsidP="00DB6AFD">
      <w:pPr>
        <w:jc w:val="both"/>
        <w:rPr>
          <w:rFonts w:ascii="Arial" w:hAnsi="Arial" w:cs="Arial"/>
          <w:sz w:val="20"/>
          <w:szCs w:val="20"/>
        </w:rPr>
      </w:pPr>
    </w:p>
    <w:p w:rsidR="00DB6AFD" w:rsidRDefault="00DB6AFD" w:rsidP="00DB6AFD">
      <w:pPr>
        <w:jc w:val="both"/>
        <w:rPr>
          <w:rFonts w:ascii="Arial" w:hAnsi="Arial" w:cs="Arial"/>
          <w:sz w:val="20"/>
          <w:szCs w:val="20"/>
        </w:rPr>
      </w:pPr>
    </w:p>
    <w:p w:rsidR="00AC38A5" w:rsidRPr="00DB6AFD" w:rsidRDefault="00AC38A5" w:rsidP="00DB6AFD">
      <w:pPr>
        <w:jc w:val="both"/>
        <w:rPr>
          <w:rFonts w:ascii="Arial" w:hAnsi="Arial" w:cs="Arial"/>
          <w:sz w:val="20"/>
          <w:szCs w:val="20"/>
        </w:rPr>
      </w:pPr>
      <w:r w:rsidRPr="00DB6AFD">
        <w:rPr>
          <w:rFonts w:ascii="Arial" w:hAnsi="Arial" w:cs="Arial"/>
          <w:sz w:val="20"/>
          <w:szCs w:val="20"/>
        </w:rPr>
        <w:t xml:space="preserve">The new projects undertaken </w:t>
      </w:r>
      <w:r w:rsidR="00DB6AFD">
        <w:rPr>
          <w:rFonts w:ascii="Arial" w:hAnsi="Arial" w:cs="Arial"/>
          <w:sz w:val="20"/>
          <w:szCs w:val="20"/>
        </w:rPr>
        <w:t xml:space="preserve">by the purchaser </w:t>
      </w:r>
      <w:r w:rsidRPr="00DB6AFD">
        <w:rPr>
          <w:rFonts w:ascii="Arial" w:hAnsi="Arial" w:cs="Arial"/>
          <w:sz w:val="20"/>
          <w:szCs w:val="20"/>
        </w:rPr>
        <w:t xml:space="preserve">are </w:t>
      </w:r>
      <w:r w:rsidR="00DB6AFD">
        <w:rPr>
          <w:rFonts w:ascii="Arial" w:hAnsi="Arial" w:cs="Arial"/>
          <w:sz w:val="20"/>
          <w:szCs w:val="20"/>
        </w:rPr>
        <w:t>indicating</w:t>
      </w:r>
      <w:r w:rsidRPr="00DB6AFD">
        <w:rPr>
          <w:rFonts w:ascii="Arial" w:hAnsi="Arial" w:cs="Arial"/>
          <w:sz w:val="20"/>
          <w:szCs w:val="20"/>
        </w:rPr>
        <w:t xml:space="preserve"> a return to </w:t>
      </w:r>
      <w:r w:rsidR="00DB6AFD" w:rsidRPr="00DB6AFD">
        <w:rPr>
          <w:rFonts w:ascii="Arial" w:hAnsi="Arial" w:cs="Arial"/>
          <w:sz w:val="20"/>
          <w:szCs w:val="20"/>
        </w:rPr>
        <w:t>the Company</w:t>
      </w:r>
      <w:r w:rsidRPr="00DB6AFD">
        <w:rPr>
          <w:rFonts w:ascii="Arial" w:hAnsi="Arial" w:cs="Arial"/>
          <w:sz w:val="20"/>
          <w:szCs w:val="20"/>
        </w:rPr>
        <w:t xml:space="preserve"> which is anticipated will offset the losses incurred to date</w:t>
      </w:r>
      <w:r w:rsidR="00DB6AFD">
        <w:rPr>
          <w:rFonts w:ascii="Arial" w:hAnsi="Arial" w:cs="Arial"/>
          <w:sz w:val="20"/>
          <w:szCs w:val="20"/>
        </w:rPr>
        <w:t>, as outlined above</w:t>
      </w:r>
      <w:r w:rsidRPr="00DB6AFD">
        <w:rPr>
          <w:rFonts w:ascii="Arial" w:hAnsi="Arial" w:cs="Arial"/>
          <w:sz w:val="20"/>
          <w:szCs w:val="20"/>
        </w:rPr>
        <w:t>.</w:t>
      </w:r>
    </w:p>
    <w:p w:rsidR="00AC38A5" w:rsidRPr="00AC38A5" w:rsidRDefault="00AC38A5" w:rsidP="00AC38A5">
      <w:pPr>
        <w:jc w:val="both"/>
        <w:rPr>
          <w:rFonts w:ascii="Arial" w:hAnsi="Arial" w:cs="Arial"/>
          <w:sz w:val="20"/>
          <w:szCs w:val="20"/>
        </w:rPr>
      </w:pPr>
    </w:p>
    <w:p w:rsidR="00AC38A5" w:rsidRPr="00AC38A5" w:rsidRDefault="00AC38A5" w:rsidP="00AC38A5">
      <w:pPr>
        <w:jc w:val="both"/>
        <w:rPr>
          <w:rFonts w:ascii="Arial" w:hAnsi="Arial" w:cs="Arial"/>
          <w:sz w:val="20"/>
          <w:szCs w:val="20"/>
        </w:rPr>
      </w:pPr>
      <w:r w:rsidRPr="00AC38A5">
        <w:rPr>
          <w:rFonts w:ascii="Arial" w:hAnsi="Arial" w:cs="Arial"/>
          <w:sz w:val="20"/>
          <w:szCs w:val="20"/>
        </w:rPr>
        <w:t xml:space="preserve">There are a further 24 quotes in the </w:t>
      </w:r>
      <w:r w:rsidR="00DB6AFD">
        <w:rPr>
          <w:rFonts w:ascii="Arial" w:hAnsi="Arial" w:cs="Arial"/>
          <w:sz w:val="20"/>
          <w:szCs w:val="20"/>
        </w:rPr>
        <w:t xml:space="preserve">purchaser’s </w:t>
      </w:r>
      <w:r w:rsidRPr="00AC38A5">
        <w:rPr>
          <w:rFonts w:ascii="Arial" w:hAnsi="Arial" w:cs="Arial"/>
          <w:sz w:val="20"/>
          <w:szCs w:val="20"/>
        </w:rPr>
        <w:t>system with an anticipated bui</w:t>
      </w:r>
      <w:r w:rsidR="00DB6AFD">
        <w:rPr>
          <w:rFonts w:ascii="Arial" w:hAnsi="Arial" w:cs="Arial"/>
          <w:sz w:val="20"/>
          <w:szCs w:val="20"/>
        </w:rPr>
        <w:t>ld margin of approximately $672K</w:t>
      </w:r>
      <w:r w:rsidRPr="00AC38A5">
        <w:rPr>
          <w:rFonts w:ascii="Arial" w:hAnsi="Arial" w:cs="Arial"/>
          <w:sz w:val="20"/>
          <w:szCs w:val="20"/>
        </w:rPr>
        <w:t xml:space="preserve"> which converts to an anticipated margin to </w:t>
      </w:r>
      <w:r w:rsidR="00DB6AFD">
        <w:rPr>
          <w:rFonts w:ascii="Arial" w:hAnsi="Arial" w:cs="Arial"/>
          <w:sz w:val="20"/>
          <w:szCs w:val="20"/>
        </w:rPr>
        <w:t>the Company of $134K</w:t>
      </w:r>
      <w:r w:rsidRPr="00AC38A5">
        <w:rPr>
          <w:rFonts w:ascii="Arial" w:hAnsi="Arial" w:cs="Arial"/>
          <w:sz w:val="20"/>
          <w:szCs w:val="20"/>
        </w:rPr>
        <w:t>.</w:t>
      </w:r>
    </w:p>
    <w:p w:rsidR="00AC38A5" w:rsidRPr="00AC38A5" w:rsidRDefault="00AC38A5" w:rsidP="00AC38A5">
      <w:pPr>
        <w:jc w:val="both"/>
        <w:rPr>
          <w:rFonts w:ascii="Arial" w:hAnsi="Arial" w:cs="Arial"/>
          <w:sz w:val="20"/>
          <w:szCs w:val="20"/>
        </w:rPr>
      </w:pPr>
    </w:p>
    <w:p w:rsidR="00AC38A5" w:rsidRDefault="00AC38A5" w:rsidP="00AC38A5">
      <w:pPr>
        <w:jc w:val="both"/>
        <w:rPr>
          <w:rFonts w:ascii="Arial" w:hAnsi="Arial" w:cs="Arial"/>
          <w:sz w:val="20"/>
          <w:szCs w:val="20"/>
        </w:rPr>
      </w:pPr>
      <w:r w:rsidRPr="00AC38A5">
        <w:rPr>
          <w:rFonts w:ascii="Arial" w:hAnsi="Arial" w:cs="Arial"/>
          <w:sz w:val="20"/>
          <w:szCs w:val="20"/>
        </w:rPr>
        <w:t>The first monies</w:t>
      </w:r>
      <w:r w:rsidR="00C00091">
        <w:rPr>
          <w:rFonts w:ascii="Arial" w:hAnsi="Arial" w:cs="Arial"/>
          <w:sz w:val="20"/>
          <w:szCs w:val="20"/>
        </w:rPr>
        <w:t xml:space="preserve"> due to the Company are anticipated to be received in</w:t>
      </w:r>
      <w:r w:rsidRPr="00AC38A5">
        <w:rPr>
          <w:rFonts w:ascii="Arial" w:hAnsi="Arial" w:cs="Arial"/>
          <w:sz w:val="20"/>
          <w:szCs w:val="20"/>
        </w:rPr>
        <w:t xml:space="preserve"> the second quarter of 2016.</w:t>
      </w:r>
    </w:p>
    <w:p w:rsidR="00DB6AFD" w:rsidRDefault="00DB6AFD" w:rsidP="00AC38A5">
      <w:pPr>
        <w:jc w:val="both"/>
        <w:rPr>
          <w:rFonts w:ascii="Arial" w:hAnsi="Arial" w:cs="Arial"/>
          <w:sz w:val="20"/>
          <w:szCs w:val="20"/>
        </w:rPr>
      </w:pPr>
    </w:p>
    <w:p w:rsidR="00AC38A5" w:rsidRDefault="00DB6AFD" w:rsidP="00DB6A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further time elapses and works being undertaken by the purchaser continue, I will seek further updates and will pass information on to creditors periodically. </w:t>
      </w:r>
    </w:p>
    <w:p w:rsidR="00C00091" w:rsidRDefault="00C00091" w:rsidP="00DB6AFD">
      <w:pPr>
        <w:jc w:val="both"/>
        <w:rPr>
          <w:rFonts w:ascii="Arial" w:hAnsi="Arial" w:cs="Arial"/>
          <w:sz w:val="20"/>
          <w:szCs w:val="20"/>
        </w:rPr>
      </w:pPr>
    </w:p>
    <w:p w:rsidR="00C00091" w:rsidRPr="00151A13" w:rsidRDefault="00C00091" w:rsidP="00DB6AFD">
      <w:pPr>
        <w:jc w:val="both"/>
        <w:rPr>
          <w:b/>
          <w:i/>
          <w:sz w:val="20"/>
        </w:rPr>
      </w:pPr>
      <w:r>
        <w:rPr>
          <w:rFonts w:ascii="Arial" w:hAnsi="Arial" w:cs="Arial"/>
          <w:sz w:val="20"/>
          <w:szCs w:val="20"/>
        </w:rPr>
        <w:t xml:space="preserve">It is my intention to arrange period dividend distributions when funding permits. You will be notified in writing of my intention to declare a dividend. </w:t>
      </w:r>
    </w:p>
    <w:p w:rsidR="00A506FB" w:rsidRPr="00151A13" w:rsidRDefault="00A506FB" w:rsidP="00151A13">
      <w:pPr>
        <w:pStyle w:val="BodyText"/>
        <w:jc w:val="both"/>
        <w:rPr>
          <w:b w:val="0"/>
          <w:i w:val="0"/>
          <w:sz w:val="20"/>
          <w:lang w:val="en-AU"/>
        </w:rPr>
      </w:pPr>
    </w:p>
    <w:p w:rsidR="00A506FB" w:rsidRPr="00151A13" w:rsidRDefault="00A506FB" w:rsidP="00151A13">
      <w:pPr>
        <w:ind w:right="-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Should you have any queries in relation to this matter, please </w:t>
      </w:r>
      <w:r w:rsidR="00DB6AFD">
        <w:rPr>
          <w:rFonts w:ascii="Arial" w:hAnsi="Arial"/>
          <w:sz w:val="20"/>
          <w:szCs w:val="20"/>
        </w:rPr>
        <w:t xml:space="preserve">do not hesitate to contact my office. </w:t>
      </w:r>
      <w:r>
        <w:rPr>
          <w:rFonts w:ascii="Arial" w:hAnsi="Arial"/>
          <w:sz w:val="20"/>
          <w:szCs w:val="20"/>
        </w:rPr>
        <w:t xml:space="preserve"> </w:t>
      </w:r>
    </w:p>
    <w:p w:rsidR="00A506FB" w:rsidRPr="00151A13" w:rsidRDefault="00A506FB" w:rsidP="00151A13">
      <w:pPr>
        <w:ind w:right="-1"/>
        <w:jc w:val="both"/>
        <w:rPr>
          <w:rFonts w:ascii="Arial" w:hAnsi="Arial"/>
          <w:sz w:val="20"/>
          <w:szCs w:val="20"/>
        </w:rPr>
      </w:pPr>
    </w:p>
    <w:p w:rsidR="00A506FB" w:rsidRPr="00151A13" w:rsidRDefault="00A506FB" w:rsidP="00151A13">
      <w:pPr>
        <w:jc w:val="both"/>
        <w:rPr>
          <w:rFonts w:ascii="Arial" w:hAnsi="Arial" w:cs="Arial"/>
          <w:sz w:val="20"/>
          <w:szCs w:val="20"/>
        </w:rPr>
      </w:pPr>
      <w:r w:rsidRPr="00151A13">
        <w:rPr>
          <w:rFonts w:ascii="Arial" w:hAnsi="Arial"/>
          <w:sz w:val="20"/>
          <w:szCs w:val="20"/>
        </w:rPr>
        <w:t>Yours faithfully</w:t>
      </w:r>
    </w:p>
    <w:p w:rsidR="00A506FB" w:rsidRPr="00151A13" w:rsidRDefault="00A506FB" w:rsidP="00151A13">
      <w:pPr>
        <w:jc w:val="both"/>
        <w:rPr>
          <w:sz w:val="21"/>
          <w:szCs w:val="21"/>
        </w:rPr>
      </w:pPr>
      <w:r w:rsidRPr="00151A13">
        <w:rPr>
          <w:snapToGrid w:val="0"/>
          <w:sz w:val="21"/>
          <w:szCs w:val="21"/>
        </w:rPr>
        <w:object w:dxaOrig="11820" w:dyaOrig="31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39.75pt" o:ole="" fillcolor="window">
            <v:imagedata r:id="rId8" o:title="" cropright="511f"/>
          </v:shape>
          <o:OLEObject Type="Embed" ProgID="Imaging.Document" ShapeID="_x0000_i1025" DrawAspect="Content" ObjectID="_1511775565" r:id="rId9"/>
        </w:object>
      </w:r>
    </w:p>
    <w:p w:rsidR="00A506FB" w:rsidRPr="00151A13" w:rsidRDefault="00A506FB" w:rsidP="00151A13">
      <w:pPr>
        <w:jc w:val="both"/>
        <w:rPr>
          <w:rFonts w:ascii="Arial" w:hAnsi="Arial" w:cs="Arial"/>
          <w:b/>
          <w:noProof/>
          <w:sz w:val="20"/>
        </w:rPr>
      </w:pPr>
      <w:r w:rsidRPr="00151A13">
        <w:rPr>
          <w:rFonts w:ascii="Arial" w:hAnsi="Arial" w:cs="Arial"/>
          <w:noProof/>
          <w:sz w:val="20"/>
        </w:rPr>
        <w:t xml:space="preserve">Kim Wallman – </w:t>
      </w:r>
      <w:r w:rsidRPr="00151A13">
        <w:rPr>
          <w:rFonts w:ascii="Arial" w:hAnsi="Arial"/>
          <w:sz w:val="20"/>
          <w:szCs w:val="20"/>
        </w:rPr>
        <w:t>Liquidator</w:t>
      </w:r>
      <w:r w:rsidR="001B781F">
        <w:rPr>
          <w:rFonts w:ascii="Arial" w:hAnsi="Arial"/>
          <w:sz w:val="20"/>
          <w:szCs w:val="20"/>
        </w:rPr>
        <w:t xml:space="preserve"> of </w:t>
      </w:r>
      <w:r w:rsidRPr="00151A13">
        <w:rPr>
          <w:rFonts w:ascii="Arial" w:hAnsi="Arial" w:cs="Arial"/>
          <w:noProof/>
          <w:sz w:val="20"/>
        </w:rPr>
        <w:tab/>
      </w:r>
      <w:r w:rsidRPr="00151A13">
        <w:rPr>
          <w:rFonts w:ascii="Arial" w:hAnsi="Arial" w:cs="Arial"/>
          <w:noProof/>
          <w:sz w:val="20"/>
        </w:rPr>
        <w:tab/>
      </w:r>
      <w:r w:rsidRPr="00151A13">
        <w:rPr>
          <w:rFonts w:ascii="Arial" w:hAnsi="Arial" w:cs="Arial"/>
          <w:noProof/>
          <w:sz w:val="20"/>
        </w:rPr>
        <w:tab/>
      </w:r>
    </w:p>
    <w:p w:rsidR="00DB6AFD" w:rsidRDefault="00A506FB" w:rsidP="00151A13">
      <w:pPr>
        <w:jc w:val="both"/>
        <w:rPr>
          <w:rFonts w:ascii="Arial" w:hAnsi="Arial"/>
          <w:sz w:val="20"/>
          <w:szCs w:val="20"/>
        </w:rPr>
      </w:pPr>
      <w:r w:rsidRPr="00DD6667">
        <w:rPr>
          <w:rFonts w:ascii="Arial" w:hAnsi="Arial"/>
          <w:noProof/>
          <w:sz w:val="20"/>
          <w:szCs w:val="20"/>
        </w:rPr>
        <w:t>Kent Corporation Pty Ltd</w:t>
      </w:r>
      <w:r w:rsidRPr="00151A13">
        <w:rPr>
          <w:rFonts w:ascii="Arial" w:hAnsi="Arial"/>
          <w:sz w:val="20"/>
          <w:szCs w:val="20"/>
        </w:rPr>
        <w:t xml:space="preserve"> </w:t>
      </w:r>
      <w:r w:rsidR="001B781F">
        <w:rPr>
          <w:rFonts w:ascii="Arial" w:hAnsi="Arial"/>
          <w:sz w:val="20"/>
          <w:szCs w:val="20"/>
        </w:rPr>
        <w:t>(I</w:t>
      </w:r>
      <w:r>
        <w:rPr>
          <w:rFonts w:ascii="Arial" w:hAnsi="Arial"/>
          <w:sz w:val="20"/>
          <w:szCs w:val="20"/>
        </w:rPr>
        <w:t xml:space="preserve">n Liquidation) </w:t>
      </w:r>
    </w:p>
    <w:p w:rsidR="00A506FB" w:rsidRDefault="001B781F" w:rsidP="00151A13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ACN </w:t>
      </w:r>
      <w:r w:rsidR="00A506FB" w:rsidRPr="00DD6667">
        <w:rPr>
          <w:rFonts w:ascii="Arial" w:hAnsi="Arial"/>
          <w:noProof/>
          <w:sz w:val="20"/>
          <w:szCs w:val="20"/>
        </w:rPr>
        <w:t>071 906 762</w:t>
      </w:r>
    </w:p>
    <w:p w:rsidR="00A506FB" w:rsidRDefault="00A506FB" w:rsidP="00151A13">
      <w:pPr>
        <w:jc w:val="both"/>
        <w:rPr>
          <w:rFonts w:ascii="Arial" w:hAnsi="Arial" w:cs="Arial"/>
        </w:rPr>
      </w:pPr>
    </w:p>
    <w:p w:rsidR="00A506FB" w:rsidRDefault="00A506FB" w:rsidP="00151A13">
      <w:pPr>
        <w:jc w:val="both"/>
        <w:rPr>
          <w:rFonts w:ascii="Arial" w:hAnsi="Arial" w:cs="Arial"/>
        </w:rPr>
      </w:pPr>
    </w:p>
    <w:p w:rsidR="00A506FB" w:rsidRDefault="00A506FB" w:rsidP="00151A13">
      <w:pPr>
        <w:jc w:val="both"/>
        <w:rPr>
          <w:rFonts w:ascii="Arial" w:hAnsi="Arial" w:cs="Arial"/>
        </w:rPr>
      </w:pPr>
    </w:p>
    <w:p w:rsidR="006F2DBE" w:rsidRDefault="006F2DBE">
      <w:pPr>
        <w:rPr>
          <w:rFonts w:ascii="Arial" w:hAnsi="Arial" w:cs="Arial"/>
          <w:b/>
          <w:sz w:val="20"/>
          <w:szCs w:val="20"/>
        </w:rPr>
      </w:pPr>
    </w:p>
    <w:sectPr w:rsidR="006F2DBE" w:rsidSect="006F2DBE">
      <w:pgSz w:w="12240" w:h="15840"/>
      <w:pgMar w:top="993" w:right="1440" w:bottom="426" w:left="1440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F1ED9"/>
    <w:multiLevelType w:val="hybridMultilevel"/>
    <w:tmpl w:val="CD1A0F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F135B"/>
    <w:multiLevelType w:val="hybridMultilevel"/>
    <w:tmpl w:val="71A2F3F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C1CD6"/>
    <w:multiLevelType w:val="hybridMultilevel"/>
    <w:tmpl w:val="FE40A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F3F72"/>
    <w:multiLevelType w:val="hybridMultilevel"/>
    <w:tmpl w:val="8B2C8D1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E584B"/>
    <w:multiLevelType w:val="hybridMultilevel"/>
    <w:tmpl w:val="4BB4B9A6"/>
    <w:lvl w:ilvl="0" w:tplc="99980BE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1B"/>
    <w:rsid w:val="000308A7"/>
    <w:rsid w:val="00037C6C"/>
    <w:rsid w:val="00051398"/>
    <w:rsid w:val="00073051"/>
    <w:rsid w:val="0008419B"/>
    <w:rsid w:val="000A030E"/>
    <w:rsid w:val="000C38CE"/>
    <w:rsid w:val="000D6D82"/>
    <w:rsid w:val="00130A4D"/>
    <w:rsid w:val="00136D05"/>
    <w:rsid w:val="00151A13"/>
    <w:rsid w:val="00163952"/>
    <w:rsid w:val="001A6C95"/>
    <w:rsid w:val="001B781F"/>
    <w:rsid w:val="001E23A1"/>
    <w:rsid w:val="001E5A02"/>
    <w:rsid w:val="001F5D8C"/>
    <w:rsid w:val="00223692"/>
    <w:rsid w:val="00236438"/>
    <w:rsid w:val="00244315"/>
    <w:rsid w:val="002802C6"/>
    <w:rsid w:val="002C1C94"/>
    <w:rsid w:val="002D097C"/>
    <w:rsid w:val="00322BA8"/>
    <w:rsid w:val="00330A53"/>
    <w:rsid w:val="00342330"/>
    <w:rsid w:val="00352095"/>
    <w:rsid w:val="0038438B"/>
    <w:rsid w:val="003B0E79"/>
    <w:rsid w:val="003B48FB"/>
    <w:rsid w:val="003C38EF"/>
    <w:rsid w:val="003C70B7"/>
    <w:rsid w:val="003D5DD7"/>
    <w:rsid w:val="003F0E5A"/>
    <w:rsid w:val="00406CE0"/>
    <w:rsid w:val="00422535"/>
    <w:rsid w:val="00442A13"/>
    <w:rsid w:val="00457503"/>
    <w:rsid w:val="00466F1B"/>
    <w:rsid w:val="004678A2"/>
    <w:rsid w:val="00470CE7"/>
    <w:rsid w:val="00486D57"/>
    <w:rsid w:val="004918F0"/>
    <w:rsid w:val="004978B5"/>
    <w:rsid w:val="004A49B3"/>
    <w:rsid w:val="004A6784"/>
    <w:rsid w:val="004E70F0"/>
    <w:rsid w:val="00500E6D"/>
    <w:rsid w:val="00500F22"/>
    <w:rsid w:val="005012E9"/>
    <w:rsid w:val="0051719A"/>
    <w:rsid w:val="00533033"/>
    <w:rsid w:val="00555A74"/>
    <w:rsid w:val="0056103E"/>
    <w:rsid w:val="00570A0D"/>
    <w:rsid w:val="0057632D"/>
    <w:rsid w:val="00577F69"/>
    <w:rsid w:val="005B174A"/>
    <w:rsid w:val="005B614A"/>
    <w:rsid w:val="005B65F7"/>
    <w:rsid w:val="005D6B4C"/>
    <w:rsid w:val="005F2D53"/>
    <w:rsid w:val="005F3C43"/>
    <w:rsid w:val="00602A94"/>
    <w:rsid w:val="00605129"/>
    <w:rsid w:val="00605A54"/>
    <w:rsid w:val="006478F8"/>
    <w:rsid w:val="0066257B"/>
    <w:rsid w:val="006F2DBE"/>
    <w:rsid w:val="006F404C"/>
    <w:rsid w:val="0070719A"/>
    <w:rsid w:val="00741B84"/>
    <w:rsid w:val="007930DC"/>
    <w:rsid w:val="007961D7"/>
    <w:rsid w:val="007C6394"/>
    <w:rsid w:val="0081591A"/>
    <w:rsid w:val="008226C8"/>
    <w:rsid w:val="0084382D"/>
    <w:rsid w:val="00865943"/>
    <w:rsid w:val="00875A14"/>
    <w:rsid w:val="008946A9"/>
    <w:rsid w:val="008953BC"/>
    <w:rsid w:val="008B1A4C"/>
    <w:rsid w:val="008D093A"/>
    <w:rsid w:val="008E1E99"/>
    <w:rsid w:val="008F163E"/>
    <w:rsid w:val="00923193"/>
    <w:rsid w:val="00934D6B"/>
    <w:rsid w:val="00935628"/>
    <w:rsid w:val="00960C8C"/>
    <w:rsid w:val="00982F65"/>
    <w:rsid w:val="00986AAA"/>
    <w:rsid w:val="009A6353"/>
    <w:rsid w:val="009F1461"/>
    <w:rsid w:val="00A02FA2"/>
    <w:rsid w:val="00A23204"/>
    <w:rsid w:val="00A447A4"/>
    <w:rsid w:val="00A506FB"/>
    <w:rsid w:val="00A633C1"/>
    <w:rsid w:val="00A642C5"/>
    <w:rsid w:val="00A65F3C"/>
    <w:rsid w:val="00A90566"/>
    <w:rsid w:val="00A92623"/>
    <w:rsid w:val="00AA229F"/>
    <w:rsid w:val="00AC38A5"/>
    <w:rsid w:val="00AC3E58"/>
    <w:rsid w:val="00B05ABF"/>
    <w:rsid w:val="00B26765"/>
    <w:rsid w:val="00B27204"/>
    <w:rsid w:val="00B46650"/>
    <w:rsid w:val="00B46C14"/>
    <w:rsid w:val="00B561EB"/>
    <w:rsid w:val="00B82C2C"/>
    <w:rsid w:val="00BC3604"/>
    <w:rsid w:val="00BC4A5A"/>
    <w:rsid w:val="00BC4ABD"/>
    <w:rsid w:val="00BD231C"/>
    <w:rsid w:val="00BE0C74"/>
    <w:rsid w:val="00C00091"/>
    <w:rsid w:val="00C325C4"/>
    <w:rsid w:val="00C34452"/>
    <w:rsid w:val="00C40C80"/>
    <w:rsid w:val="00C45867"/>
    <w:rsid w:val="00C45B43"/>
    <w:rsid w:val="00C53B84"/>
    <w:rsid w:val="00C57D34"/>
    <w:rsid w:val="00C70784"/>
    <w:rsid w:val="00C72DA6"/>
    <w:rsid w:val="00C82048"/>
    <w:rsid w:val="00CA6105"/>
    <w:rsid w:val="00CB167B"/>
    <w:rsid w:val="00CB26A8"/>
    <w:rsid w:val="00CF4B6A"/>
    <w:rsid w:val="00D02A23"/>
    <w:rsid w:val="00D056A9"/>
    <w:rsid w:val="00D06353"/>
    <w:rsid w:val="00D44E4C"/>
    <w:rsid w:val="00D62F38"/>
    <w:rsid w:val="00D87114"/>
    <w:rsid w:val="00D9055C"/>
    <w:rsid w:val="00DB6AFD"/>
    <w:rsid w:val="00DD24FD"/>
    <w:rsid w:val="00DE17FD"/>
    <w:rsid w:val="00DE6C29"/>
    <w:rsid w:val="00E04E80"/>
    <w:rsid w:val="00E87171"/>
    <w:rsid w:val="00E90F33"/>
    <w:rsid w:val="00E93D47"/>
    <w:rsid w:val="00E96B1F"/>
    <w:rsid w:val="00F01682"/>
    <w:rsid w:val="00F029F3"/>
    <w:rsid w:val="00F362A6"/>
    <w:rsid w:val="00F74E52"/>
    <w:rsid w:val="00F77E4A"/>
    <w:rsid w:val="00F81248"/>
    <w:rsid w:val="00F90494"/>
    <w:rsid w:val="00FA5564"/>
    <w:rsid w:val="00FC24AB"/>
    <w:rsid w:val="00F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64554BC-4A72-4039-9231-3449420E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404C"/>
    <w:rPr>
      <w:color w:val="0000FF"/>
      <w:u w:val="single"/>
    </w:rPr>
  </w:style>
  <w:style w:type="paragraph" w:styleId="BodyText">
    <w:name w:val="Body Text"/>
    <w:basedOn w:val="Normal"/>
    <w:link w:val="BodyTextChar"/>
    <w:rsid w:val="008946A9"/>
    <w:pPr>
      <w:ind w:right="-1"/>
    </w:pPr>
    <w:rPr>
      <w:rFonts w:ascii="Arial" w:hAnsi="Arial"/>
      <w:b/>
      <w:i/>
      <w:szCs w:val="20"/>
      <w:lang w:val="en-GB"/>
    </w:rPr>
  </w:style>
  <w:style w:type="character" w:customStyle="1" w:styleId="BodyTextChar">
    <w:name w:val="Body Text Char"/>
    <w:link w:val="BodyText"/>
    <w:rsid w:val="008946A9"/>
    <w:rPr>
      <w:rFonts w:ascii="Arial" w:hAnsi="Arial"/>
      <w:b/>
      <w:i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AC38A5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rgan@hlbinsol.com.a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HLB Mann Judd Insolvency WA</Company>
  <LinksUpToDate>false</LinksUpToDate>
  <CharactersWithSpaces>3177</CharactersWithSpaces>
  <SharedDoc>false</SharedDoc>
  <HLinks>
    <vt:vector size="12" baseType="variant">
      <vt:variant>
        <vt:i4>3801159</vt:i4>
      </vt:variant>
      <vt:variant>
        <vt:i4>3</vt:i4>
      </vt:variant>
      <vt:variant>
        <vt:i4>0</vt:i4>
      </vt:variant>
      <vt:variant>
        <vt:i4>5</vt:i4>
      </vt:variant>
      <vt:variant>
        <vt:lpwstr>mailto:sclark@hlbinsol.com.au</vt:lpwstr>
      </vt:variant>
      <vt:variant>
        <vt:lpwstr/>
      </vt:variant>
      <vt:variant>
        <vt:i4>3735600</vt:i4>
      </vt:variant>
      <vt:variant>
        <vt:i4>0</vt:i4>
      </vt:variant>
      <vt:variant>
        <vt:i4>0</vt:i4>
      </vt:variant>
      <vt:variant>
        <vt:i4>5</vt:i4>
      </vt:variant>
      <vt:variant>
        <vt:lpwstr>http://www.asic.gov.au/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Kay</dc:creator>
  <cp:keywords/>
  <cp:lastModifiedBy>Greg Quin</cp:lastModifiedBy>
  <cp:revision>5</cp:revision>
  <dcterms:created xsi:type="dcterms:W3CDTF">2015-12-16T03:38:00Z</dcterms:created>
  <dcterms:modified xsi:type="dcterms:W3CDTF">2015-12-16T04:53:00Z</dcterms:modified>
</cp:coreProperties>
</file>